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Simple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22 rows and 4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303"/>
        <w:gridCol w:w="1462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60.0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4.0 [1.0;10.0]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8.8 (12.1)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57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30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60.0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4.0 [1.0;10.0]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8.8 (12.1)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695"/>
      </w:tblGrid>
      <w:tr>
        <w:trPr>
          <w:cantSplit/>
          <w:trHeight w:val="571" w:hRule="auto"/>
          <w:tblHeader/>
        </w:trPr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value</w:t>
            </w:r>
          </w:p>
        </w:tc>
      </w:tr>
      <w:tr>
        <w:trPr>
          <w:cantSplit/>
          <w:trHeight w:val="57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agegp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25-34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35-44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45-54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55-64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 (18.18%)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65-74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(17.05%)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(12.50%)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alcgp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0-39g/day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40-79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(26.14%)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80-119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21 (23.86%)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tobgp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0-9g/day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10-19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 (27.27%)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20-29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(22.73%)</w:t>
            </w:r>
          </w:p>
        </w:tc>
      </w:tr>
      <w:tr>
        <w:trPr>
          <w:cantSplit/>
          <w:trHeight w:val="530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ncases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17.0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[0;4.0]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(2.8)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ncontrols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 / 60.0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4.0 [1.0;10.0]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8.8 (12.1)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88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Simple,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2021-06-21T17:03:33Z</dcterms:modified>
  <cp:category/>
</cp:coreProperties>
</file>